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真空压力单位的换算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  <w:t>压力单位的换算表格：</w:t>
      </w:r>
    </w:p>
    <w:tbl>
      <w:tblPr>
        <w:tblStyle w:val="3"/>
        <w:tblW w:w="82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47"/>
        <w:gridCol w:w="1179"/>
        <w:gridCol w:w="1437"/>
        <w:gridCol w:w="1238"/>
        <w:gridCol w:w="1247"/>
        <w:gridCol w:w="1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Pa=N/m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mbar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Torr=mmHg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kPa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psi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bar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0.0075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1.45×10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1.00×10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mbar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0.75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1.45×10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Torr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133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1.33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13.3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0.0193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kPa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1000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7.5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0.145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psi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6895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68.95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51.71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6.895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bar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1.00×10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1000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750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14.5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A6F83"/>
    <w:rsid w:val="224A6F83"/>
    <w:rsid w:val="34000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2017-07-10T03:08:00Z</dcterms:created>
  <dc:creator>admin 9999</dc:creator>
  <cp:lastModifiedBy>admin 9999</cp:lastModifiedBy>
  <dcterms:modified xsi:type="dcterms:W3CDTF">2017-07-10T03:09:01Z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